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94C1" w14:textId="77777777" w:rsidR="00DA0B10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61BF27" wp14:editId="78EF0592">
            <wp:extent cx="4625343" cy="6248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343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895A" w14:textId="77777777" w:rsidR="00DA0B10" w:rsidRDefault="00DA0B10">
      <w:pPr>
        <w:pStyle w:val="BodyText"/>
        <w:ind w:left="0"/>
        <w:rPr>
          <w:rFonts w:ascii="Times New Roman"/>
          <w:sz w:val="20"/>
        </w:rPr>
      </w:pPr>
    </w:p>
    <w:p w14:paraId="1192285A" w14:textId="77777777" w:rsidR="00DA0B10" w:rsidRDefault="00DA0B10">
      <w:pPr>
        <w:pStyle w:val="BodyText"/>
        <w:spacing w:before="11"/>
        <w:ind w:left="0"/>
        <w:rPr>
          <w:rFonts w:ascii="Times New Roman"/>
          <w:sz w:val="22"/>
        </w:rPr>
      </w:pPr>
    </w:p>
    <w:p w14:paraId="2F22B254" w14:textId="77777777" w:rsidR="00DA0B10" w:rsidRPr="00B70345" w:rsidRDefault="00000000">
      <w:pPr>
        <w:pStyle w:val="Title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-6"/>
        </w:rPr>
        <w:t>Position</w:t>
      </w:r>
      <w:r w:rsidRPr="00B70345">
        <w:rPr>
          <w:rFonts w:asciiTheme="minorHAnsi" w:hAnsiTheme="minorHAnsi" w:cstheme="minorHAnsi"/>
          <w:color w:val="333333"/>
          <w:spacing w:val="-21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</w:rPr>
        <w:t>Details</w:t>
      </w:r>
    </w:p>
    <w:p w14:paraId="61200BBE" w14:textId="77777777" w:rsidR="00DA0B10" w:rsidRPr="00B70345" w:rsidRDefault="00000000">
      <w:pPr>
        <w:spacing w:before="15"/>
        <w:ind w:left="100"/>
        <w:rPr>
          <w:rFonts w:asciiTheme="minorHAnsi" w:hAnsiTheme="minorHAnsi" w:cstheme="minorHAnsi"/>
          <w:b/>
          <w:sz w:val="24"/>
        </w:rPr>
      </w:pPr>
      <w:r w:rsidRPr="00B70345">
        <w:rPr>
          <w:rFonts w:asciiTheme="minorHAnsi" w:hAnsiTheme="minorHAnsi" w:cstheme="minorHAnsi"/>
          <w:b/>
          <w:color w:val="333333"/>
          <w:sz w:val="24"/>
        </w:rPr>
        <w:t>Basic</w:t>
      </w:r>
      <w:r w:rsidRPr="00B70345">
        <w:rPr>
          <w:rFonts w:asciiTheme="minorHAnsi" w:hAnsiTheme="minorHAnsi" w:cstheme="minorHAnsi"/>
          <w:b/>
          <w:color w:val="333333"/>
          <w:spacing w:val="1"/>
          <w:sz w:val="24"/>
        </w:rPr>
        <w:t xml:space="preserve"> </w:t>
      </w:r>
      <w:r w:rsidRPr="00B70345">
        <w:rPr>
          <w:rFonts w:asciiTheme="minorHAnsi" w:hAnsiTheme="minorHAnsi" w:cstheme="minorHAnsi"/>
          <w:b/>
          <w:color w:val="333333"/>
          <w:spacing w:val="-2"/>
          <w:sz w:val="24"/>
        </w:rPr>
        <w:t>Information</w:t>
      </w:r>
    </w:p>
    <w:p w14:paraId="256F5FF3" w14:textId="77777777" w:rsidR="00DA0B10" w:rsidRPr="00B70345" w:rsidRDefault="00000000">
      <w:pPr>
        <w:pStyle w:val="BodyText"/>
        <w:spacing w:before="9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Position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Title</w:t>
      </w:r>
    </w:p>
    <w:p w14:paraId="3CC0C4A5" w14:textId="77777777" w:rsidR="00DA0B10" w:rsidRPr="00B70345" w:rsidRDefault="00000000">
      <w:pPr>
        <w:pStyle w:val="BodyText"/>
        <w:spacing w:before="10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4"/>
        </w:rPr>
        <w:t>Cummings</w:t>
      </w:r>
      <w:r w:rsidRPr="00B70345">
        <w:rPr>
          <w:rFonts w:asciiTheme="minorHAnsi" w:hAnsiTheme="minorHAnsi" w:cstheme="minorHAnsi"/>
          <w:color w:val="333333"/>
          <w:spacing w:val="41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4"/>
        </w:rPr>
        <w:t>School</w:t>
      </w:r>
      <w:r w:rsidRPr="00B70345">
        <w:rPr>
          <w:rFonts w:asciiTheme="minorHAnsi" w:hAnsiTheme="minorHAnsi" w:cstheme="minorHAnsi"/>
          <w:color w:val="333333"/>
          <w:spacing w:val="38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4"/>
        </w:rPr>
        <w:t>Veterinary</w:t>
      </w:r>
      <w:r w:rsidRPr="00B70345">
        <w:rPr>
          <w:rFonts w:asciiTheme="minorHAnsi" w:hAnsiTheme="minorHAnsi" w:cstheme="minorHAnsi"/>
          <w:color w:val="333333"/>
          <w:spacing w:val="39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4"/>
        </w:rPr>
        <w:t>Diagnostic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4"/>
        </w:rPr>
        <w:t>Laboratory</w:t>
      </w:r>
      <w:r w:rsidRPr="00B70345">
        <w:rPr>
          <w:rFonts w:asciiTheme="minorHAnsi" w:hAnsiTheme="minorHAnsi" w:cstheme="minorHAnsi"/>
          <w:color w:val="333333"/>
          <w:spacing w:val="39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</w:rPr>
        <w:t>Director</w:t>
      </w:r>
    </w:p>
    <w:p w14:paraId="4A44BFD6" w14:textId="77777777" w:rsidR="00DA0B10" w:rsidRPr="00B70345" w:rsidRDefault="00000000">
      <w:pPr>
        <w:pStyle w:val="BodyText"/>
        <w:spacing w:before="159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-2"/>
          <w:w w:val="110"/>
        </w:rPr>
        <w:t>Location</w:t>
      </w:r>
    </w:p>
    <w:p w14:paraId="4A806309" w14:textId="77777777" w:rsidR="00DA0B10" w:rsidRPr="00B70345" w:rsidRDefault="00000000">
      <w:pPr>
        <w:pStyle w:val="BodyText"/>
        <w:spacing w:before="9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05"/>
        </w:rPr>
        <w:t>Cummings</w:t>
      </w:r>
      <w:r w:rsidRPr="00B70345">
        <w:rPr>
          <w:rFonts w:asciiTheme="minorHAnsi" w:hAnsiTheme="minorHAnsi" w:cstheme="minorHAnsi"/>
          <w:color w:val="333333"/>
          <w:spacing w:val="4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School</w:t>
      </w:r>
      <w:r w:rsidRPr="00B70345">
        <w:rPr>
          <w:rFonts w:asciiTheme="minorHAnsi" w:hAnsiTheme="minorHAnsi" w:cstheme="minorHAnsi"/>
          <w:color w:val="333333"/>
          <w:spacing w:val="2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of</w:t>
      </w:r>
      <w:r w:rsidRPr="00B70345">
        <w:rPr>
          <w:rFonts w:asciiTheme="minorHAnsi" w:hAnsiTheme="minorHAnsi" w:cstheme="minorHAnsi"/>
          <w:color w:val="333333"/>
          <w:spacing w:val="5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Veterinary</w:t>
      </w:r>
      <w:r w:rsidRPr="00B70345">
        <w:rPr>
          <w:rFonts w:asciiTheme="minorHAnsi" w:hAnsiTheme="minorHAnsi" w:cstheme="minorHAnsi"/>
          <w:color w:val="333333"/>
          <w:spacing w:val="3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Medicine</w:t>
      </w:r>
      <w:r w:rsidRPr="00B70345">
        <w:rPr>
          <w:rFonts w:asciiTheme="minorHAnsi" w:hAnsiTheme="minorHAnsi" w:cstheme="minorHAnsi"/>
          <w:color w:val="333333"/>
          <w:spacing w:val="4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at</w:t>
      </w:r>
      <w:r w:rsidRPr="00B70345">
        <w:rPr>
          <w:rFonts w:asciiTheme="minorHAnsi" w:hAnsiTheme="minorHAnsi" w:cstheme="minorHAnsi"/>
          <w:color w:val="333333"/>
          <w:spacing w:val="5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Tufts</w:t>
      </w:r>
      <w:r w:rsidRPr="00B70345">
        <w:rPr>
          <w:rFonts w:asciiTheme="minorHAnsi" w:hAnsiTheme="minorHAnsi" w:cstheme="minorHAnsi"/>
          <w:color w:val="333333"/>
          <w:spacing w:val="4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University,</w:t>
      </w:r>
      <w:r w:rsidRPr="00B70345">
        <w:rPr>
          <w:rFonts w:asciiTheme="minorHAnsi" w:hAnsiTheme="minorHAnsi" w:cstheme="minorHAnsi"/>
          <w:color w:val="333333"/>
          <w:spacing w:val="4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North</w:t>
      </w:r>
      <w:r w:rsidRPr="00B70345">
        <w:rPr>
          <w:rFonts w:asciiTheme="minorHAnsi" w:hAnsiTheme="minorHAnsi" w:cstheme="minorHAnsi"/>
          <w:color w:val="333333"/>
          <w:spacing w:val="3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Grafton,</w:t>
      </w:r>
      <w:r w:rsidRPr="00B70345">
        <w:rPr>
          <w:rFonts w:asciiTheme="minorHAnsi" w:hAnsiTheme="minorHAnsi" w:cstheme="minorHAnsi"/>
          <w:color w:val="333333"/>
          <w:spacing w:val="5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5"/>
          <w:w w:val="105"/>
        </w:rPr>
        <w:t>MA</w:t>
      </w:r>
    </w:p>
    <w:p w14:paraId="3A64387F" w14:textId="77777777" w:rsidR="00DA0B10" w:rsidRPr="00B70345" w:rsidRDefault="00000000">
      <w:pPr>
        <w:pStyle w:val="BodyText"/>
        <w:spacing w:before="162" w:line="247" w:lineRule="auto"/>
        <w:ind w:right="7319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-2"/>
          <w:w w:val="110"/>
        </w:rPr>
        <w:t>Position</w:t>
      </w:r>
      <w:r w:rsidRPr="00B70345">
        <w:rPr>
          <w:rFonts w:asciiTheme="minorHAnsi" w:hAnsiTheme="minorHAnsi" w:cstheme="minorHAnsi"/>
          <w:color w:val="333333"/>
          <w:spacing w:val="-1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Type Faculty</w:t>
      </w:r>
    </w:p>
    <w:p w14:paraId="31D82D04" w14:textId="77777777" w:rsidR="00DA0B10" w:rsidRPr="00B70345" w:rsidRDefault="00000000">
      <w:pPr>
        <w:pStyle w:val="BodyText"/>
        <w:spacing w:before="151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05"/>
        </w:rPr>
        <w:t>Position</w:t>
      </w:r>
      <w:r w:rsidRPr="00B70345">
        <w:rPr>
          <w:rFonts w:asciiTheme="minorHAnsi" w:hAnsiTheme="minorHAnsi" w:cstheme="minorHAnsi"/>
          <w:color w:val="333333"/>
          <w:spacing w:val="3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5"/>
          <w:w w:val="105"/>
        </w:rPr>
        <w:t>URL</w:t>
      </w:r>
    </w:p>
    <w:p w14:paraId="4D43B3DD" w14:textId="77777777" w:rsidR="00DA0B10" w:rsidRPr="00B70345" w:rsidRDefault="00000000">
      <w:pPr>
        <w:pStyle w:val="BodyText"/>
        <w:spacing w:before="5"/>
        <w:rPr>
          <w:rFonts w:asciiTheme="minorHAnsi" w:hAnsiTheme="minorHAnsi" w:cstheme="minorHAnsi"/>
        </w:rPr>
      </w:pPr>
      <w:hyperlink r:id="rId7">
        <w:r w:rsidRPr="00B70345">
          <w:rPr>
            <w:rFonts w:asciiTheme="minorHAnsi" w:hAnsiTheme="minorHAnsi" w:cstheme="minorHAnsi"/>
            <w:color w:val="2477A6"/>
            <w:spacing w:val="-2"/>
            <w:u w:val="single" w:color="2477A6"/>
          </w:rPr>
          <w:t>apply.interfolio.com/133109</w:t>
        </w:r>
      </w:hyperlink>
    </w:p>
    <w:p w14:paraId="39581514" w14:textId="77777777" w:rsidR="00DA0B10" w:rsidRPr="00B70345" w:rsidRDefault="00000000">
      <w:pPr>
        <w:pStyle w:val="BodyText"/>
        <w:spacing w:before="155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Position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Description</w:t>
      </w:r>
    </w:p>
    <w:p w14:paraId="032D7A69" w14:textId="77777777" w:rsidR="00DA0B10" w:rsidRPr="00B70345" w:rsidRDefault="00000000">
      <w:pPr>
        <w:pStyle w:val="BodyText"/>
        <w:spacing w:before="10" w:line="247" w:lineRule="auto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05"/>
        </w:rPr>
        <w:t>Cummings School of Veterinary Medicine at Tufts University invites applications from</w:t>
      </w:r>
      <w:r w:rsidRPr="00B70345">
        <w:rPr>
          <w:rFonts w:asciiTheme="minorHAnsi" w:hAnsiTheme="minorHAnsi" w:cstheme="minorHAnsi"/>
          <w:color w:val="333333"/>
          <w:spacing w:val="8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enthusiastic,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highly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motivated,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board-certified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veterinary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pathologists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with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management and diagnostic experience</w:t>
      </w:r>
      <w:r w:rsidRPr="00B70345">
        <w:rPr>
          <w:rFonts w:asciiTheme="minorHAnsi" w:hAnsiTheme="minorHAnsi" w:cstheme="minorHAnsi"/>
          <w:color w:val="333333"/>
          <w:spacing w:val="8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 xml:space="preserve">to serve as Director of the Cummings School Veterinary </w:t>
      </w:r>
      <w:r w:rsidRPr="00B70345">
        <w:rPr>
          <w:rFonts w:asciiTheme="minorHAnsi" w:hAnsiTheme="minorHAnsi" w:cstheme="minorHAnsi"/>
          <w:color w:val="333333"/>
        </w:rPr>
        <w:t>Diagnostic Laboratory (CVDL) (</w:t>
      </w:r>
      <w:hyperlink r:id="rId8">
        <w:r w:rsidRPr="00B70345">
          <w:rPr>
            <w:rFonts w:asciiTheme="minorHAnsi" w:hAnsiTheme="minorHAnsi" w:cstheme="minorHAnsi"/>
            <w:color w:val="2477A6"/>
            <w:u w:val="single" w:color="2477A6"/>
          </w:rPr>
          <w:t>https://vetmed.tufts.edu/pathology-service/</w:t>
        </w:r>
      </w:hyperlink>
      <w:r w:rsidRPr="00B70345">
        <w:rPr>
          <w:rFonts w:asciiTheme="minorHAnsi" w:hAnsiTheme="minorHAnsi" w:cstheme="minorHAnsi"/>
          <w:color w:val="333333"/>
        </w:rPr>
        <w:t xml:space="preserve">). The CVDL </w:t>
      </w:r>
      <w:r w:rsidRPr="00B70345">
        <w:rPr>
          <w:rFonts w:asciiTheme="minorHAnsi" w:hAnsiTheme="minorHAnsi" w:cstheme="minorHAnsi"/>
          <w:color w:val="333333"/>
          <w:w w:val="105"/>
        </w:rPr>
        <w:t>primarily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serves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Cummings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School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hospitals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and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clinics,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which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care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for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approximately 100,000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animals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per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year,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and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supports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the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clinical,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teaching,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and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research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missions</w:t>
      </w:r>
      <w:r w:rsidRPr="00B70345">
        <w:rPr>
          <w:rFonts w:asciiTheme="minorHAnsi" w:hAnsiTheme="minorHAnsi" w:cstheme="minorHAnsi"/>
          <w:color w:val="333333"/>
          <w:spacing w:val="40"/>
          <w:w w:val="10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05"/>
        </w:rPr>
        <w:t>of the school.</w:t>
      </w:r>
    </w:p>
    <w:p w14:paraId="02BDAEF8" w14:textId="77777777" w:rsidR="00DA0B10" w:rsidRPr="00B70345" w:rsidRDefault="00000000">
      <w:pPr>
        <w:pStyle w:val="BodyText"/>
        <w:spacing w:before="245" w:line="247" w:lineRule="auto"/>
        <w:ind w:right="261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Director,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reporting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Dean,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will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responsible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all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aspects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CVDL operations</w:t>
      </w:r>
      <w:r w:rsidRPr="00B70345">
        <w:rPr>
          <w:rFonts w:asciiTheme="minorHAnsi" w:hAnsiTheme="minorHAnsi" w:cstheme="minorHAnsi"/>
          <w:color w:val="333333"/>
          <w:spacing w:val="2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including</w:t>
      </w:r>
      <w:r w:rsidRPr="00B70345">
        <w:rPr>
          <w:rFonts w:asciiTheme="minorHAnsi" w:hAnsiTheme="minorHAnsi" w:cstheme="minorHAnsi"/>
          <w:color w:val="333333"/>
          <w:spacing w:val="2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strategic</w:t>
      </w:r>
      <w:r w:rsidRPr="00B70345">
        <w:rPr>
          <w:rFonts w:asciiTheme="minorHAnsi" w:hAnsiTheme="minorHAnsi" w:cstheme="minorHAnsi"/>
          <w:color w:val="333333"/>
          <w:spacing w:val="2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planning</w:t>
      </w:r>
      <w:r w:rsidRPr="00B70345">
        <w:rPr>
          <w:rFonts w:asciiTheme="minorHAnsi" w:hAnsiTheme="minorHAnsi" w:cstheme="minorHAnsi"/>
          <w:color w:val="333333"/>
          <w:spacing w:val="2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2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personnel,</w:t>
      </w:r>
      <w:r w:rsidRPr="00B70345">
        <w:rPr>
          <w:rFonts w:asciiTheme="minorHAnsi" w:hAnsiTheme="minorHAnsi" w:cstheme="minorHAnsi"/>
          <w:color w:val="333333"/>
          <w:spacing w:val="2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material,</w:t>
      </w:r>
      <w:r w:rsidRPr="00B70345">
        <w:rPr>
          <w:rFonts w:asciiTheme="minorHAnsi" w:hAnsiTheme="minorHAnsi" w:cstheme="minorHAnsi"/>
          <w:color w:val="333333"/>
          <w:spacing w:val="2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2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fiscal </w:t>
      </w:r>
      <w:r w:rsidRPr="00B70345">
        <w:rPr>
          <w:rFonts w:asciiTheme="minorHAnsi" w:hAnsiTheme="minorHAnsi" w:cstheme="minorHAnsi"/>
          <w:color w:val="333333"/>
        </w:rPr>
        <w:t>management.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Additionally,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the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Director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will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have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the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critical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and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exciting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opportunity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 xml:space="preserve">to </w:t>
      </w:r>
      <w:r w:rsidRPr="00B70345">
        <w:rPr>
          <w:rFonts w:asciiTheme="minorHAnsi" w:hAnsiTheme="minorHAnsi" w:cstheme="minorHAnsi"/>
          <w:color w:val="333333"/>
          <w:w w:val="110"/>
        </w:rPr>
        <w:t>lead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our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efforts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identify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areas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expansion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in-house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testing.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CVDL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offers necropsy,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biopsy,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histopathology,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immunohistochemistry,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clinical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pathology,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other related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diagnostic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services.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CVDL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currently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supported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four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anatomic pathologists, four clinical pathologists, an assistant director (staff position), and 13 – 15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technical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staff.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process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reestablishing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our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anatomic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pathology and clinical pathology residency programs.</w:t>
      </w:r>
    </w:p>
    <w:p w14:paraId="41EE02A3" w14:textId="77777777" w:rsidR="00DA0B10" w:rsidRPr="00B70345" w:rsidRDefault="00DA0B10">
      <w:pPr>
        <w:pStyle w:val="BodyText"/>
        <w:spacing w:before="9"/>
        <w:ind w:left="0"/>
        <w:rPr>
          <w:rFonts w:asciiTheme="minorHAnsi" w:hAnsiTheme="minorHAnsi" w:cstheme="minorHAnsi"/>
          <w:sz w:val="21"/>
        </w:rPr>
      </w:pPr>
    </w:p>
    <w:p w14:paraId="62E80DEF" w14:textId="77777777" w:rsidR="00DA0B10" w:rsidRPr="00B70345" w:rsidRDefault="00000000">
      <w:pPr>
        <w:pStyle w:val="BodyText"/>
        <w:spacing w:line="247" w:lineRule="auto"/>
        <w:ind w:right="261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The Anatomic Pathology Service processes approximately 2,300 biopsies and 550 necropsies per year.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Clinical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Pathology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Laboratory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performs hematology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and </w:t>
      </w:r>
      <w:r w:rsidRPr="00B70345">
        <w:rPr>
          <w:rFonts w:asciiTheme="minorHAnsi" w:hAnsiTheme="minorHAnsi" w:cstheme="minorHAnsi"/>
          <w:color w:val="333333"/>
          <w:w w:val="115"/>
        </w:rPr>
        <w:t>clinical</w:t>
      </w:r>
      <w:r w:rsidRPr="00B70345">
        <w:rPr>
          <w:rFonts w:asciiTheme="minorHAnsi" w:hAnsiTheme="minorHAnsi" w:cstheme="minorHAnsi"/>
          <w:color w:val="333333"/>
          <w:spacing w:val="-11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chemistry</w:t>
      </w:r>
      <w:r w:rsidRPr="00B70345">
        <w:rPr>
          <w:rFonts w:asciiTheme="minorHAnsi" w:hAnsiTheme="minorHAnsi" w:cstheme="minorHAnsi"/>
          <w:color w:val="333333"/>
          <w:spacing w:val="-11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tests,</w:t>
      </w:r>
      <w:r w:rsidRPr="00B70345">
        <w:rPr>
          <w:rFonts w:asciiTheme="minorHAnsi" w:hAnsiTheme="minorHAnsi" w:cstheme="minorHAnsi"/>
          <w:color w:val="333333"/>
          <w:spacing w:val="-1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urinalyses,</w:t>
      </w:r>
      <w:r w:rsidRPr="00B70345">
        <w:rPr>
          <w:rFonts w:asciiTheme="minorHAnsi" w:hAnsiTheme="minorHAnsi" w:cstheme="minorHAnsi"/>
          <w:color w:val="333333"/>
          <w:spacing w:val="-1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fecal</w:t>
      </w:r>
      <w:r w:rsidRPr="00B70345">
        <w:rPr>
          <w:rFonts w:asciiTheme="minorHAnsi" w:hAnsiTheme="minorHAnsi" w:cstheme="minorHAnsi"/>
          <w:color w:val="333333"/>
          <w:spacing w:val="-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tests,</w:t>
      </w:r>
      <w:r w:rsidRPr="00B70345">
        <w:rPr>
          <w:rFonts w:asciiTheme="minorHAnsi" w:hAnsiTheme="minorHAnsi" w:cstheme="minorHAnsi"/>
          <w:color w:val="333333"/>
          <w:spacing w:val="-1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cytology/fluid</w:t>
      </w:r>
      <w:r w:rsidRPr="00B70345">
        <w:rPr>
          <w:rFonts w:asciiTheme="minorHAnsi" w:hAnsiTheme="minorHAnsi" w:cstheme="minorHAnsi"/>
          <w:color w:val="333333"/>
          <w:spacing w:val="-12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analyses,</w:t>
      </w:r>
      <w:r w:rsidRPr="00B70345">
        <w:rPr>
          <w:rFonts w:asciiTheme="minorHAnsi" w:hAnsiTheme="minorHAnsi" w:cstheme="minorHAnsi"/>
          <w:color w:val="333333"/>
          <w:spacing w:val="-1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 xml:space="preserve">coagulation </w:t>
      </w:r>
      <w:r w:rsidRPr="00B70345">
        <w:rPr>
          <w:rFonts w:asciiTheme="minorHAnsi" w:hAnsiTheme="minorHAnsi" w:cstheme="minorHAnsi"/>
          <w:color w:val="333333"/>
          <w:w w:val="110"/>
        </w:rPr>
        <w:t>tests and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 variety of other miscellaneous diagnostic tests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serving over 50,000 clinical cases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per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year.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exploring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expansion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areas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such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as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microbiology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testing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 serology,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molecular,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endocrinology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tests;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these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currently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sent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outside diagnostic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laboratories.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CVDL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receives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rich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diversity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cases,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both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routine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and </w:t>
      </w:r>
      <w:r w:rsidRPr="00B70345">
        <w:rPr>
          <w:rFonts w:asciiTheme="minorHAnsi" w:hAnsiTheme="minorHAnsi" w:cstheme="minorHAnsi"/>
          <w:color w:val="333333"/>
          <w:w w:val="115"/>
        </w:rPr>
        <w:t>unique,</w:t>
      </w:r>
      <w:r w:rsidRPr="00B70345">
        <w:rPr>
          <w:rFonts w:asciiTheme="minorHAnsi" w:hAnsiTheme="minorHAnsi" w:cstheme="minorHAnsi"/>
          <w:color w:val="333333"/>
          <w:spacing w:val="-2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providing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ample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teaching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and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research</w:t>
      </w:r>
      <w:r w:rsidRPr="00B70345">
        <w:rPr>
          <w:rFonts w:asciiTheme="minorHAnsi" w:hAnsiTheme="minorHAnsi" w:cstheme="minorHAnsi"/>
          <w:color w:val="333333"/>
          <w:spacing w:val="-2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resources.</w:t>
      </w:r>
    </w:p>
    <w:p w14:paraId="7B6B8381" w14:textId="77777777" w:rsidR="00DA0B10" w:rsidRPr="00B70345" w:rsidRDefault="00DA0B10">
      <w:pPr>
        <w:spacing w:line="247" w:lineRule="auto"/>
        <w:rPr>
          <w:rFonts w:asciiTheme="minorHAnsi" w:hAnsiTheme="minorHAnsi" w:cstheme="minorHAnsi"/>
        </w:rPr>
        <w:sectPr w:rsidR="00DA0B10" w:rsidRPr="00B70345">
          <w:type w:val="continuous"/>
          <w:pgSz w:w="12240" w:h="15840"/>
          <w:pgMar w:top="720" w:right="1340" w:bottom="280" w:left="1340" w:header="720" w:footer="720" w:gutter="0"/>
          <w:cols w:space="720"/>
        </w:sectPr>
      </w:pPr>
    </w:p>
    <w:p w14:paraId="66A0EB77" w14:textId="77777777" w:rsidR="00DA0B10" w:rsidRPr="00B70345" w:rsidRDefault="00000000">
      <w:pPr>
        <w:pStyle w:val="BodyText"/>
        <w:spacing w:before="80" w:line="247" w:lineRule="auto"/>
        <w:ind w:right="120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lastRenderedPageBreak/>
        <w:t xml:space="preserve">The successful applicant will hold an academic appointment in the </w:t>
      </w:r>
      <w:hyperlink r:id="rId9">
        <w:r w:rsidRPr="00B70345">
          <w:rPr>
            <w:rFonts w:asciiTheme="minorHAnsi" w:hAnsiTheme="minorHAnsi" w:cstheme="minorHAnsi"/>
            <w:color w:val="2477A6"/>
            <w:w w:val="110"/>
            <w:u w:val="single" w:color="2477A6"/>
          </w:rPr>
          <w:t>Department of</w:t>
        </w:r>
      </w:hyperlink>
      <w:r w:rsidRPr="00B70345">
        <w:rPr>
          <w:rFonts w:asciiTheme="minorHAnsi" w:hAnsiTheme="minorHAnsi" w:cstheme="minorHAnsi"/>
          <w:color w:val="2477A6"/>
          <w:w w:val="110"/>
        </w:rPr>
        <w:t xml:space="preserve"> </w:t>
      </w:r>
      <w:hyperlink r:id="rId10">
        <w:r w:rsidRPr="00B70345">
          <w:rPr>
            <w:rFonts w:asciiTheme="minorHAnsi" w:hAnsiTheme="minorHAnsi" w:cstheme="minorHAnsi"/>
            <w:color w:val="2477A6"/>
            <w:u w:val="single" w:color="2477A6"/>
          </w:rPr>
          <w:t>Comparative</w:t>
        </w:r>
        <w:r w:rsidRPr="00B70345">
          <w:rPr>
            <w:rFonts w:asciiTheme="minorHAnsi" w:hAnsiTheme="minorHAnsi" w:cstheme="minorHAnsi"/>
            <w:color w:val="2477A6"/>
            <w:spacing w:val="40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Pathobiology</w:t>
        </w:r>
      </w:hyperlink>
      <w:r w:rsidRPr="00B70345">
        <w:rPr>
          <w:rFonts w:asciiTheme="minorHAnsi" w:hAnsiTheme="minorHAnsi" w:cstheme="minorHAnsi"/>
          <w:color w:val="2477A6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(CPB).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In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addition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to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administrative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responsibilities,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 xml:space="preserve">the </w:t>
      </w:r>
      <w:r w:rsidRPr="00B70345">
        <w:rPr>
          <w:rFonts w:asciiTheme="minorHAnsi" w:hAnsiTheme="minorHAnsi" w:cstheme="minorHAnsi"/>
          <w:color w:val="333333"/>
          <w:w w:val="110"/>
        </w:rPr>
        <w:t>Director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will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contribute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diagnostic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services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their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specialty,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teach</w:t>
      </w:r>
      <w:r w:rsidRPr="00B70345">
        <w:rPr>
          <w:rFonts w:asciiTheme="minorHAnsi" w:hAnsiTheme="minorHAnsi" w:cstheme="minorHAnsi"/>
          <w:color w:val="333333"/>
          <w:spacing w:val="-1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within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DVM curriculum, mentor residents, and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contribute to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academic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program of small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 large animal house officers.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 encourage engagement in independent and collaborative research, as well as scholarly activities as they become available. These include scholarly partnerships with biomedical researchers at Cummings School, Tufts University,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other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regional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partners.</w:t>
      </w:r>
      <w:r w:rsidRPr="00B70345">
        <w:rPr>
          <w:rFonts w:asciiTheme="minorHAnsi" w:hAnsiTheme="minorHAnsi" w:cstheme="minorHAnsi"/>
          <w:color w:val="333333"/>
          <w:spacing w:val="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department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houses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hyperlink r:id="rId11">
        <w:r w:rsidRPr="00B70345">
          <w:rPr>
            <w:rFonts w:asciiTheme="minorHAnsi" w:hAnsiTheme="minorHAnsi" w:cstheme="minorHAnsi"/>
            <w:color w:val="2477A6"/>
            <w:w w:val="110"/>
            <w:u w:val="single" w:color="2477A6"/>
          </w:rPr>
          <w:t>Comparative</w:t>
        </w:r>
      </w:hyperlink>
      <w:r w:rsidRPr="00B70345">
        <w:rPr>
          <w:rFonts w:asciiTheme="minorHAnsi" w:hAnsiTheme="minorHAnsi" w:cstheme="minorHAnsi"/>
          <w:color w:val="2477A6"/>
          <w:w w:val="110"/>
        </w:rPr>
        <w:t xml:space="preserve"> </w:t>
      </w:r>
      <w:hyperlink r:id="rId12">
        <w:r w:rsidRPr="00B70345">
          <w:rPr>
            <w:rFonts w:asciiTheme="minorHAnsi" w:hAnsiTheme="minorHAnsi" w:cstheme="minorHAnsi"/>
            <w:color w:val="2477A6"/>
            <w:u w:val="single" w:color="2477A6"/>
          </w:rPr>
          <w:t>Pathology</w:t>
        </w:r>
        <w:r w:rsidRPr="00B70345">
          <w:rPr>
            <w:rFonts w:asciiTheme="minorHAnsi" w:hAnsiTheme="minorHAnsi" w:cstheme="minorHAnsi"/>
            <w:color w:val="2477A6"/>
            <w:spacing w:val="40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and</w:t>
        </w:r>
        <w:r w:rsidRPr="00B70345">
          <w:rPr>
            <w:rFonts w:asciiTheme="minorHAnsi" w:hAnsiTheme="minorHAnsi" w:cstheme="minorHAnsi"/>
            <w:color w:val="2477A6"/>
            <w:spacing w:val="40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Genomics</w:t>
        </w:r>
        <w:r w:rsidRPr="00B70345">
          <w:rPr>
            <w:rFonts w:asciiTheme="minorHAnsi" w:hAnsiTheme="minorHAnsi" w:cstheme="minorHAnsi"/>
            <w:color w:val="2477A6"/>
            <w:spacing w:val="40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Shared</w:t>
        </w:r>
        <w:r w:rsidRPr="00B70345">
          <w:rPr>
            <w:rFonts w:asciiTheme="minorHAnsi" w:hAnsiTheme="minorHAnsi" w:cstheme="minorHAnsi"/>
            <w:color w:val="2477A6"/>
            <w:spacing w:val="40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Resource</w:t>
        </w:r>
      </w:hyperlink>
      <w:r w:rsidRPr="00B70345">
        <w:rPr>
          <w:rFonts w:asciiTheme="minorHAnsi" w:hAnsiTheme="minorHAnsi" w:cstheme="minorHAnsi"/>
          <w:color w:val="2477A6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 xml:space="preserve">(CPGSR) which provides research services to </w:t>
      </w:r>
      <w:r w:rsidRPr="00B70345">
        <w:rPr>
          <w:rFonts w:asciiTheme="minorHAnsi" w:hAnsiTheme="minorHAnsi" w:cstheme="minorHAnsi"/>
          <w:color w:val="333333"/>
          <w:w w:val="110"/>
        </w:rPr>
        <w:t>internal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external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clients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recently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established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Flow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Cytometry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Shared Resources (FCM-SR). Areas of research strengths in CPB and the School include neuroscience,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clinical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research,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cardiovascular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health,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comparative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oncology,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infectious disease, global health, and animal-human interactions and policy.</w:t>
      </w:r>
    </w:p>
    <w:p w14:paraId="46761AF5" w14:textId="77777777" w:rsidR="00DA0B10" w:rsidRPr="00B70345" w:rsidRDefault="00000000">
      <w:pPr>
        <w:pStyle w:val="BodyText"/>
        <w:spacing w:line="281" w:lineRule="exact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</w:rPr>
        <w:t>See</w:t>
      </w:r>
      <w:r w:rsidRPr="00B70345">
        <w:rPr>
          <w:rFonts w:asciiTheme="minorHAnsi" w:hAnsiTheme="minorHAnsi" w:cstheme="minorHAnsi"/>
          <w:color w:val="333333"/>
          <w:spacing w:val="45"/>
        </w:rPr>
        <w:t xml:space="preserve"> </w:t>
      </w:r>
      <w:hyperlink r:id="rId13">
        <w:r w:rsidRPr="00B70345">
          <w:rPr>
            <w:rFonts w:asciiTheme="minorHAnsi" w:hAnsiTheme="minorHAnsi" w:cstheme="minorHAnsi"/>
            <w:color w:val="2477A6"/>
            <w:u w:val="single" w:color="2477A6"/>
          </w:rPr>
          <w:t>https://vet.tufts.edu/research</w:t>
        </w:r>
      </w:hyperlink>
      <w:r w:rsidRPr="00B70345">
        <w:rPr>
          <w:rFonts w:asciiTheme="minorHAnsi" w:hAnsiTheme="minorHAnsi" w:cstheme="minorHAnsi"/>
          <w:color w:val="2477A6"/>
          <w:spacing w:val="61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for</w:t>
      </w:r>
      <w:r w:rsidRPr="00B70345">
        <w:rPr>
          <w:rFonts w:asciiTheme="minorHAnsi" w:hAnsiTheme="minorHAnsi" w:cstheme="minorHAnsi"/>
          <w:color w:val="333333"/>
          <w:spacing w:val="45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additional</w:t>
      </w:r>
      <w:r w:rsidRPr="00B70345">
        <w:rPr>
          <w:rFonts w:asciiTheme="minorHAnsi" w:hAnsiTheme="minorHAnsi" w:cstheme="minorHAnsi"/>
          <w:color w:val="333333"/>
          <w:spacing w:val="43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areas</w:t>
      </w:r>
      <w:r w:rsidRPr="00B70345">
        <w:rPr>
          <w:rFonts w:asciiTheme="minorHAnsi" w:hAnsiTheme="minorHAnsi" w:cstheme="minorHAnsi"/>
          <w:color w:val="333333"/>
          <w:spacing w:val="45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of</w:t>
      </w:r>
      <w:r w:rsidRPr="00B70345">
        <w:rPr>
          <w:rFonts w:asciiTheme="minorHAnsi" w:hAnsiTheme="minorHAnsi" w:cstheme="minorHAnsi"/>
          <w:color w:val="333333"/>
          <w:spacing w:val="45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ongoing</w:t>
      </w:r>
      <w:r w:rsidRPr="00B70345">
        <w:rPr>
          <w:rFonts w:asciiTheme="minorHAnsi" w:hAnsiTheme="minorHAnsi" w:cstheme="minorHAnsi"/>
          <w:color w:val="333333"/>
          <w:spacing w:val="44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</w:rPr>
        <w:t>research.</w:t>
      </w:r>
    </w:p>
    <w:p w14:paraId="3BF503F8" w14:textId="77777777" w:rsidR="00DA0B10" w:rsidRPr="00B70345" w:rsidRDefault="00000000">
      <w:pPr>
        <w:pStyle w:val="BodyText"/>
        <w:spacing w:before="250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-2"/>
          <w:w w:val="110"/>
        </w:rPr>
        <w:t>Qualifications</w:t>
      </w:r>
    </w:p>
    <w:p w14:paraId="41A60833" w14:textId="77777777" w:rsidR="00DA0B10" w:rsidRPr="00B70345" w:rsidRDefault="00000000">
      <w:pPr>
        <w:pStyle w:val="BodyText"/>
        <w:spacing w:before="9" w:line="247" w:lineRule="auto"/>
        <w:ind w:right="120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Candidates must possess a DVM or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equivalent degree with board certification by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 American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College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Veterinary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Pathologists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or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European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College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Veterinary Pathologists in anatomic or clinical pathology.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 minimum of 8 years of experience in diagnostic pathology is required. The Director must have leadership or management experience, as well as excellent interpersonal and communication skills. A demonstrated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ability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work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productively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others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support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collegial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team atmosphere is essential. Prior experience teaching and engaging in research and scholarly activity is valued, but not required; a PhD is considered an asset. Salary, faculty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rank,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faculty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track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will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commensurate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qualifications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experience. The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position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eligible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appointment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continuous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term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(tenure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equivalent).</w:t>
      </w:r>
    </w:p>
    <w:p w14:paraId="199574D5" w14:textId="77777777" w:rsidR="00DA0B10" w:rsidRPr="00B70345" w:rsidRDefault="00DA0B10">
      <w:pPr>
        <w:pStyle w:val="BodyText"/>
        <w:spacing w:before="10"/>
        <w:ind w:left="0"/>
        <w:rPr>
          <w:rFonts w:asciiTheme="minorHAnsi" w:hAnsiTheme="minorHAnsi" w:cstheme="minorHAnsi"/>
          <w:sz w:val="21"/>
        </w:rPr>
      </w:pPr>
    </w:p>
    <w:p w14:paraId="15AFBCDD" w14:textId="77777777" w:rsidR="00DA0B10" w:rsidRPr="00B70345" w:rsidRDefault="00000000">
      <w:pPr>
        <w:pStyle w:val="BodyText"/>
        <w:spacing w:before="1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4"/>
        </w:rPr>
        <w:t>Application</w:t>
      </w:r>
      <w:r w:rsidRPr="00B70345">
        <w:rPr>
          <w:rFonts w:asciiTheme="minorHAnsi" w:hAnsiTheme="minorHAnsi" w:cstheme="minorHAnsi"/>
          <w:color w:val="333333"/>
          <w:spacing w:val="42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</w:rPr>
        <w:t>Instructions</w:t>
      </w:r>
    </w:p>
    <w:p w14:paraId="11ED2794" w14:textId="77777777" w:rsidR="00DA0B10" w:rsidRPr="00B70345" w:rsidRDefault="00000000">
      <w:pPr>
        <w:pStyle w:val="BodyText"/>
        <w:spacing w:before="12" w:line="247" w:lineRule="auto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deadline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applications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receive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full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consideration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December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1,</w:t>
      </w:r>
      <w:r w:rsidRPr="00B70345">
        <w:rPr>
          <w:rFonts w:asciiTheme="minorHAnsi" w:hAnsiTheme="minorHAnsi" w:cstheme="minorHAnsi"/>
          <w:color w:val="333333"/>
          <w:spacing w:val="-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2023.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The </w:t>
      </w:r>
      <w:proofErr w:type="gramStart"/>
      <w:r w:rsidRPr="00B70345">
        <w:rPr>
          <w:rFonts w:asciiTheme="minorHAnsi" w:hAnsiTheme="minorHAnsi" w:cstheme="minorHAnsi"/>
          <w:color w:val="333333"/>
          <w:w w:val="110"/>
        </w:rPr>
        <w:t>position</w:t>
      </w:r>
      <w:proofErr w:type="gramEnd"/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start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date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negotiable,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but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this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new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position,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it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available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immediately.</w:t>
      </w:r>
    </w:p>
    <w:p w14:paraId="52142292" w14:textId="77777777" w:rsidR="00DA0B10" w:rsidRPr="00B70345" w:rsidRDefault="00000000">
      <w:pPr>
        <w:pStyle w:val="BodyText"/>
        <w:spacing w:before="237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</w:rPr>
        <w:t>Application</w:t>
      </w:r>
      <w:r w:rsidRPr="00B70345">
        <w:rPr>
          <w:rFonts w:asciiTheme="minorHAnsi" w:hAnsiTheme="minorHAnsi" w:cstheme="minorHAnsi"/>
          <w:color w:val="333333"/>
          <w:spacing w:val="27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materials</w:t>
      </w:r>
      <w:r w:rsidRPr="00B70345">
        <w:rPr>
          <w:rFonts w:asciiTheme="minorHAnsi" w:hAnsiTheme="minorHAnsi" w:cstheme="minorHAnsi"/>
          <w:color w:val="333333"/>
          <w:spacing w:val="32"/>
        </w:rPr>
        <w:t xml:space="preserve"> </w:t>
      </w:r>
      <w:hyperlink r:id="rId14">
        <w:r w:rsidRPr="00B70345">
          <w:rPr>
            <w:rFonts w:asciiTheme="minorHAnsi" w:hAnsiTheme="minorHAnsi" w:cstheme="minorHAnsi"/>
            <w:color w:val="2477A6"/>
            <w:u w:val="single" w:color="2477A6"/>
          </w:rPr>
          <w:t>should</w:t>
        </w:r>
        <w:r w:rsidRPr="00B70345">
          <w:rPr>
            <w:rFonts w:asciiTheme="minorHAnsi" w:hAnsiTheme="minorHAnsi" w:cstheme="minorHAnsi"/>
            <w:color w:val="2477A6"/>
            <w:spacing w:val="32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be</w:t>
        </w:r>
        <w:r w:rsidRPr="00B70345">
          <w:rPr>
            <w:rFonts w:asciiTheme="minorHAnsi" w:hAnsiTheme="minorHAnsi" w:cstheme="minorHAnsi"/>
            <w:color w:val="2477A6"/>
            <w:spacing w:val="32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submitted</w:t>
        </w:r>
        <w:r w:rsidRPr="00B70345">
          <w:rPr>
            <w:rFonts w:asciiTheme="minorHAnsi" w:hAnsiTheme="minorHAnsi" w:cstheme="minorHAnsi"/>
            <w:color w:val="2477A6"/>
            <w:spacing w:val="31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u w:val="single" w:color="2477A6"/>
          </w:rPr>
          <w:t>electronically</w:t>
        </w:r>
        <w:r w:rsidRPr="00B70345">
          <w:rPr>
            <w:rFonts w:asciiTheme="minorHAnsi" w:hAnsiTheme="minorHAnsi" w:cstheme="minorHAnsi"/>
            <w:color w:val="2477A6"/>
            <w:spacing w:val="28"/>
            <w:u w:val="single" w:color="2477A6"/>
          </w:rPr>
          <w:t xml:space="preserve"> </w:t>
        </w:r>
        <w:r w:rsidRPr="00B70345">
          <w:rPr>
            <w:rFonts w:asciiTheme="minorHAnsi" w:hAnsiTheme="minorHAnsi" w:cstheme="minorHAnsi"/>
            <w:color w:val="2477A6"/>
            <w:spacing w:val="-2"/>
            <w:u w:val="single" w:color="2477A6"/>
          </w:rPr>
          <w:t>through</w:t>
        </w:r>
      </w:hyperlink>
    </w:p>
    <w:p w14:paraId="697F11A7" w14:textId="77777777" w:rsidR="00DA0B10" w:rsidRPr="00B70345" w:rsidRDefault="00000000">
      <w:pPr>
        <w:pStyle w:val="BodyText"/>
        <w:spacing w:before="5" w:line="247" w:lineRule="auto"/>
        <w:ind w:right="186"/>
        <w:rPr>
          <w:rFonts w:asciiTheme="minorHAnsi" w:hAnsiTheme="minorHAnsi" w:cstheme="minorHAnsi"/>
        </w:rPr>
      </w:pPr>
      <w:hyperlink r:id="rId15">
        <w:r w:rsidRPr="00B70345">
          <w:rPr>
            <w:rFonts w:asciiTheme="minorHAnsi" w:hAnsiTheme="minorHAnsi" w:cstheme="minorHAnsi"/>
            <w:color w:val="2477A6"/>
            <w:u w:val="single" w:color="2477A6"/>
          </w:rPr>
          <w:t>Interfolio</w:t>
        </w:r>
      </w:hyperlink>
      <w:r w:rsidRPr="00B70345">
        <w:rPr>
          <w:rFonts w:asciiTheme="minorHAnsi" w:hAnsiTheme="minorHAnsi" w:cstheme="minorHAnsi"/>
          <w:color w:val="2477A6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>(</w:t>
      </w:r>
      <w:hyperlink r:id="rId16">
        <w:r w:rsidRPr="00B70345">
          <w:rPr>
            <w:rFonts w:asciiTheme="minorHAnsi" w:hAnsiTheme="minorHAnsi" w:cstheme="minorHAnsi"/>
            <w:color w:val="2477A6"/>
            <w:u w:val="single" w:color="2477A6"/>
          </w:rPr>
          <w:t>https://apply.interfolio.com/133109</w:t>
        </w:r>
      </w:hyperlink>
      <w:r w:rsidRPr="00B70345">
        <w:rPr>
          <w:rFonts w:asciiTheme="minorHAnsi" w:hAnsiTheme="minorHAnsi" w:cstheme="minorHAnsi"/>
          <w:color w:val="333333"/>
        </w:rPr>
        <w:t>).</w:t>
      </w:r>
      <w:r w:rsidRPr="00B70345">
        <w:rPr>
          <w:rFonts w:asciiTheme="minorHAnsi" w:hAnsiTheme="minorHAnsi" w:cstheme="minorHAnsi"/>
          <w:color w:val="333333"/>
          <w:spacing w:val="80"/>
        </w:rPr>
        <w:t xml:space="preserve"> </w:t>
      </w:r>
      <w:r w:rsidRPr="00B70345">
        <w:rPr>
          <w:rFonts w:asciiTheme="minorHAnsi" w:hAnsiTheme="minorHAnsi" w:cstheme="minorHAnsi"/>
          <w:color w:val="333333"/>
        </w:rPr>
        <w:t xml:space="preserve">Applicants should submit their </w:t>
      </w:r>
      <w:r w:rsidRPr="00B70345">
        <w:rPr>
          <w:rFonts w:asciiTheme="minorHAnsi" w:hAnsiTheme="minorHAnsi" w:cstheme="minorHAnsi"/>
          <w:color w:val="333333"/>
          <w:w w:val="110"/>
        </w:rPr>
        <w:t>curriculum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vitae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cover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letter.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cover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letter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should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describe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your</w:t>
      </w:r>
      <w:r w:rsidRPr="00B70345">
        <w:rPr>
          <w:rFonts w:asciiTheme="minorHAnsi" w:hAnsiTheme="minorHAnsi" w:cstheme="minorHAnsi"/>
          <w:color w:val="333333"/>
          <w:spacing w:val="-1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interest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1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 position, qualifications, leadership and management experience, diagnostic experience, teaching experience, and research interests. Please also address your strengths/experiences in promoting diversity and inclusion as it relates to leadership, teaching, research, and/or service.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Please provide the names, addresses, phone numbers, and e-mail addresses of five references.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References will not be contacted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without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your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consent.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Direct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any</w:t>
      </w:r>
      <w:r w:rsidRPr="00B70345">
        <w:rPr>
          <w:rFonts w:asciiTheme="minorHAnsi" w:hAnsiTheme="minorHAnsi" w:cstheme="minorHAnsi"/>
          <w:color w:val="333333"/>
          <w:spacing w:val="-1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questions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Dean,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Dr.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Alastair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>Cribb,</w:t>
      </w:r>
    </w:p>
    <w:p w14:paraId="4AD532F9" w14:textId="77777777" w:rsidR="00DA0B10" w:rsidRPr="00B70345" w:rsidRDefault="00000000">
      <w:pPr>
        <w:pStyle w:val="BodyText"/>
        <w:spacing w:before="6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05"/>
        </w:rPr>
        <w:t>at</w:t>
      </w:r>
      <w:r w:rsidRPr="00B70345">
        <w:rPr>
          <w:rFonts w:asciiTheme="minorHAnsi" w:hAnsiTheme="minorHAnsi" w:cstheme="minorHAnsi"/>
          <w:color w:val="333333"/>
          <w:spacing w:val="6"/>
          <w:w w:val="105"/>
        </w:rPr>
        <w:t xml:space="preserve"> </w:t>
      </w:r>
      <w:hyperlink r:id="rId17">
        <w:r w:rsidRPr="00B70345">
          <w:rPr>
            <w:rFonts w:asciiTheme="minorHAnsi" w:hAnsiTheme="minorHAnsi" w:cstheme="minorHAnsi"/>
            <w:color w:val="2477A6"/>
            <w:spacing w:val="-2"/>
            <w:w w:val="105"/>
            <w:u w:val="single" w:color="2477A6"/>
          </w:rPr>
          <w:t>alastair.cribb@tufts.edu</w:t>
        </w:r>
      </w:hyperlink>
      <w:r w:rsidRPr="00B70345">
        <w:rPr>
          <w:rFonts w:asciiTheme="minorHAnsi" w:hAnsiTheme="minorHAnsi" w:cstheme="minorHAnsi"/>
          <w:color w:val="333333"/>
          <w:spacing w:val="-2"/>
          <w:w w:val="105"/>
        </w:rPr>
        <w:t>.</w:t>
      </w:r>
    </w:p>
    <w:p w14:paraId="6A16B498" w14:textId="6AB3943A" w:rsidR="00DA0B10" w:rsidRPr="00B70345" w:rsidRDefault="00000000" w:rsidP="00B70345">
      <w:pPr>
        <w:pStyle w:val="BodyText"/>
        <w:spacing w:before="250" w:line="247" w:lineRule="auto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Cummings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School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situated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Grafton,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MA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on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600-acre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pastoral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campus,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forty-five minutes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west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Boston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next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door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Worcester,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1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second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largest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city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New </w:t>
      </w:r>
      <w:r w:rsidRPr="00B70345">
        <w:rPr>
          <w:rFonts w:asciiTheme="minorHAnsi" w:hAnsiTheme="minorHAnsi" w:cstheme="minorHAnsi"/>
          <w:color w:val="333333"/>
          <w:w w:val="115"/>
        </w:rPr>
        <w:t>England.</w:t>
      </w:r>
      <w:r w:rsidRPr="00B70345">
        <w:rPr>
          <w:rFonts w:asciiTheme="minorHAnsi" w:hAnsiTheme="minorHAnsi" w:cstheme="minorHAnsi"/>
          <w:color w:val="333333"/>
          <w:spacing w:val="40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There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is</w:t>
      </w:r>
      <w:r w:rsidRPr="00B70345">
        <w:rPr>
          <w:rFonts w:asciiTheme="minorHAnsi" w:hAnsiTheme="minorHAnsi" w:cstheme="minorHAnsi"/>
          <w:color w:val="333333"/>
          <w:spacing w:val="-17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regional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rail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service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stop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adjacent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to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campus</w:t>
      </w:r>
      <w:r w:rsidRPr="00B70345">
        <w:rPr>
          <w:rFonts w:asciiTheme="minorHAnsi" w:hAnsiTheme="minorHAnsi" w:cstheme="minorHAnsi"/>
          <w:color w:val="333333"/>
          <w:spacing w:val="-17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and</w:t>
      </w:r>
      <w:r w:rsidRPr="00B70345">
        <w:rPr>
          <w:rFonts w:asciiTheme="minorHAnsi" w:hAnsiTheme="minorHAnsi" w:cstheme="minorHAnsi"/>
          <w:color w:val="333333"/>
          <w:spacing w:val="-19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easy</w:t>
      </w:r>
      <w:r w:rsidRPr="00B70345">
        <w:rPr>
          <w:rFonts w:asciiTheme="minorHAnsi" w:hAnsiTheme="minorHAnsi" w:cstheme="minorHAnsi"/>
          <w:color w:val="333333"/>
          <w:spacing w:val="-18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access</w:t>
      </w:r>
      <w:r w:rsidRPr="00B70345">
        <w:rPr>
          <w:rFonts w:asciiTheme="minorHAnsi" w:hAnsiTheme="minorHAnsi" w:cstheme="minorHAnsi"/>
          <w:color w:val="333333"/>
          <w:spacing w:val="-17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5"/>
        </w:rPr>
        <w:t>to</w:t>
      </w:r>
      <w:r w:rsidR="00B70345">
        <w:rPr>
          <w:rFonts w:asciiTheme="minorHAnsi" w:hAnsiTheme="minorHAnsi" w:cstheme="minorHAnsi"/>
          <w:color w:val="333333"/>
          <w:w w:val="115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cultural and sporting events. The campus is a short drive from beautiful beaches, mountains, and other unique features of New England. The area is a hub of biotechnology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higher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education.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K-12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education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system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excellent.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Housing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 readily available close to campus or in any number of surrounding towns.</w:t>
      </w:r>
      <w:r w:rsidRPr="00B70345">
        <w:rPr>
          <w:rFonts w:asciiTheme="minorHAnsi" w:hAnsiTheme="minorHAnsi" w:cstheme="minorHAnsi"/>
          <w:color w:val="333333"/>
          <w:spacing w:val="4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Tufts University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offers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excellent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benefits.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Details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can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be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found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on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hyperlink r:id="rId18">
        <w:proofErr w:type="spellStart"/>
        <w:r w:rsidRPr="00B70345">
          <w:rPr>
            <w:rFonts w:asciiTheme="minorHAnsi" w:hAnsiTheme="minorHAnsi" w:cstheme="minorHAnsi"/>
            <w:color w:val="2477A6"/>
            <w:w w:val="110"/>
            <w:u w:val="single" w:color="2477A6"/>
          </w:rPr>
          <w:t>AccessTufts</w:t>
        </w:r>
        <w:proofErr w:type="spellEnd"/>
      </w:hyperlink>
      <w:r w:rsidRPr="00B70345">
        <w:rPr>
          <w:rFonts w:asciiTheme="minorHAnsi" w:hAnsiTheme="minorHAnsi" w:cstheme="minorHAnsi"/>
          <w:color w:val="2477A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website.</w:t>
      </w:r>
    </w:p>
    <w:p w14:paraId="041B2834" w14:textId="77777777" w:rsidR="00DA0B10" w:rsidRPr="00B70345" w:rsidRDefault="00000000">
      <w:pPr>
        <w:pStyle w:val="BodyText"/>
        <w:spacing w:before="242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spacing w:val="2"/>
        </w:rPr>
        <w:t>Equal</w:t>
      </w:r>
      <w:r w:rsidRPr="00B70345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2"/>
        </w:rPr>
        <w:t>Employment</w:t>
      </w:r>
      <w:r w:rsidRPr="00B70345">
        <w:rPr>
          <w:rFonts w:asciiTheme="minorHAnsi" w:hAnsiTheme="minorHAnsi" w:cstheme="minorHAnsi"/>
          <w:color w:val="333333"/>
          <w:spacing w:val="40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2"/>
        </w:rPr>
        <w:t>Opportunity</w:t>
      </w:r>
      <w:r w:rsidRPr="00B70345">
        <w:rPr>
          <w:rFonts w:asciiTheme="minorHAnsi" w:hAnsiTheme="minorHAnsi" w:cstheme="minorHAnsi"/>
          <w:color w:val="333333"/>
          <w:spacing w:val="38"/>
        </w:rPr>
        <w:t xml:space="preserve"> </w:t>
      </w:r>
      <w:r w:rsidRPr="00B70345">
        <w:rPr>
          <w:rFonts w:asciiTheme="minorHAnsi" w:hAnsiTheme="minorHAnsi" w:cstheme="minorHAnsi"/>
          <w:color w:val="333333"/>
          <w:spacing w:val="-2"/>
        </w:rPr>
        <w:t>Statement</w:t>
      </w:r>
    </w:p>
    <w:p w14:paraId="20E20578" w14:textId="77777777" w:rsidR="00DA0B10" w:rsidRPr="00B70345" w:rsidRDefault="00000000">
      <w:pPr>
        <w:pStyle w:val="BodyText"/>
        <w:spacing w:before="9" w:line="247" w:lineRule="auto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Tufts University, founded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 1852, prioritizes quality teaching, highly competitive basic and applied research, and a commitment to active citizenship locally, regionally, and globally.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Tufts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University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has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also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committed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becoming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anti-racist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institution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 prides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itself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on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continuous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improvement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diversity,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proofErr w:type="gramStart"/>
      <w:r w:rsidRPr="00B70345">
        <w:rPr>
          <w:rFonts w:asciiTheme="minorHAnsi" w:hAnsiTheme="minorHAnsi" w:cstheme="minorHAnsi"/>
          <w:color w:val="333333"/>
          <w:w w:val="110"/>
        </w:rPr>
        <w:t>equity</w:t>
      </w:r>
      <w:proofErr w:type="gramEnd"/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inclusion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work.</w:t>
      </w:r>
    </w:p>
    <w:p w14:paraId="19F89760" w14:textId="77777777" w:rsidR="00DA0B10" w:rsidRPr="00B70345" w:rsidRDefault="00000000">
      <w:pPr>
        <w:pStyle w:val="BodyText"/>
        <w:spacing w:before="6" w:line="249" w:lineRule="auto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Current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prospective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employees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university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expected</w:t>
      </w:r>
      <w:r w:rsidRPr="00B70345">
        <w:rPr>
          <w:rFonts w:asciiTheme="minorHAnsi" w:hAnsiTheme="minorHAnsi" w:cstheme="minorHAnsi"/>
          <w:color w:val="333333"/>
          <w:spacing w:val="-9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have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 continuously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develop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proofErr w:type="gramStart"/>
      <w:r w:rsidRPr="00B70345">
        <w:rPr>
          <w:rFonts w:asciiTheme="minorHAnsi" w:hAnsiTheme="minorHAnsi" w:cstheme="minorHAnsi"/>
          <w:color w:val="333333"/>
          <w:w w:val="110"/>
        </w:rPr>
        <w:t>skill</w:t>
      </w:r>
      <w:proofErr w:type="gramEnd"/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in,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disposition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for,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positively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engaging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7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diverse population of faculty, staff, and students.</w:t>
      </w:r>
    </w:p>
    <w:p w14:paraId="70D3FBFD" w14:textId="77777777" w:rsidR="00DA0B10" w:rsidRPr="00B70345" w:rsidRDefault="00DA0B10">
      <w:pPr>
        <w:pStyle w:val="BodyText"/>
        <w:spacing w:before="5"/>
        <w:ind w:left="0"/>
        <w:rPr>
          <w:rFonts w:asciiTheme="minorHAnsi" w:hAnsiTheme="minorHAnsi" w:cstheme="minorHAnsi"/>
        </w:rPr>
      </w:pPr>
    </w:p>
    <w:p w14:paraId="0F770902" w14:textId="77777777" w:rsidR="00DA0B10" w:rsidRPr="00B70345" w:rsidRDefault="00000000">
      <w:pPr>
        <w:pStyle w:val="BodyText"/>
        <w:spacing w:before="1" w:line="247" w:lineRule="auto"/>
        <w:ind w:right="261"/>
        <w:rPr>
          <w:rFonts w:asciiTheme="minorHAnsi" w:hAnsiTheme="minorHAnsi" w:cstheme="minorHAnsi"/>
        </w:rPr>
      </w:pPr>
      <w:r w:rsidRPr="00B70345">
        <w:rPr>
          <w:rFonts w:asciiTheme="minorHAnsi" w:hAnsiTheme="minorHAnsi" w:cstheme="minorHAnsi"/>
          <w:color w:val="333333"/>
          <w:w w:val="110"/>
        </w:rPr>
        <w:t>Tufts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University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Equal</w:t>
      </w:r>
      <w:r w:rsidRPr="00B70345">
        <w:rPr>
          <w:rFonts w:asciiTheme="minorHAnsi" w:hAnsiTheme="minorHAnsi" w:cstheme="minorHAnsi"/>
          <w:color w:val="333333"/>
          <w:spacing w:val="-1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Opportunity/Affirmative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Action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Employer.</w:t>
      </w:r>
      <w:r w:rsidRPr="00B70345">
        <w:rPr>
          <w:rFonts w:asciiTheme="minorHAnsi" w:hAnsiTheme="minorHAnsi" w:cstheme="minorHAnsi"/>
          <w:color w:val="333333"/>
          <w:spacing w:val="-1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</w:t>
      </w:r>
      <w:r w:rsidRPr="00B70345">
        <w:rPr>
          <w:rFonts w:asciiTheme="minorHAnsi" w:hAnsiTheme="minorHAnsi" w:cstheme="minorHAnsi"/>
          <w:color w:val="333333"/>
          <w:spacing w:val="-1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 committed to increasing the diversity of our faculty and staff and fostering their success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when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hired.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Members</w:t>
      </w:r>
      <w:r w:rsidRPr="00B70345">
        <w:rPr>
          <w:rFonts w:asciiTheme="minorHAnsi" w:hAnsiTheme="minorHAnsi" w:cstheme="minorHAnsi"/>
          <w:color w:val="333333"/>
          <w:spacing w:val="-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of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underrepresented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groups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are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welcome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5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strongly encouraged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apply.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See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the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University’s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Non-Discrimination</w:t>
      </w:r>
      <w:r w:rsidRPr="00B70345">
        <w:rPr>
          <w:rFonts w:asciiTheme="minorHAnsi" w:hAnsiTheme="minorHAnsi" w:cstheme="minorHAnsi"/>
          <w:color w:val="333333"/>
          <w:spacing w:val="-4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statement</w:t>
      </w:r>
      <w:r w:rsidRPr="00B70345">
        <w:rPr>
          <w:rFonts w:asciiTheme="minorHAnsi" w:hAnsiTheme="minorHAnsi" w:cstheme="minorHAnsi"/>
          <w:color w:val="333333"/>
          <w:spacing w:val="-3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6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 xml:space="preserve">policy </w:t>
      </w:r>
      <w:r w:rsidRPr="00B70345">
        <w:rPr>
          <w:rFonts w:asciiTheme="minorHAnsi" w:hAnsiTheme="minorHAnsi" w:cstheme="minorHAnsi"/>
          <w:color w:val="333333"/>
        </w:rPr>
        <w:t xml:space="preserve">here </w:t>
      </w:r>
      <w:hyperlink r:id="rId19">
        <w:r w:rsidRPr="00B70345">
          <w:rPr>
            <w:rFonts w:asciiTheme="minorHAnsi" w:hAnsiTheme="minorHAnsi" w:cstheme="minorHAnsi"/>
            <w:color w:val="2477A6"/>
            <w:u w:val="single" w:color="2477A6"/>
          </w:rPr>
          <w:t>https://oeo.tufts.edu/policies-procedures/non-discrimination/</w:t>
        </w:r>
      </w:hyperlink>
      <w:r w:rsidRPr="00B70345">
        <w:rPr>
          <w:rFonts w:asciiTheme="minorHAnsi" w:hAnsiTheme="minorHAnsi" w:cstheme="minorHAnsi"/>
          <w:color w:val="333333"/>
        </w:rPr>
        <w:t xml:space="preserve">. If you are an </w:t>
      </w:r>
      <w:r w:rsidRPr="00B70345">
        <w:rPr>
          <w:rFonts w:asciiTheme="minorHAnsi" w:hAnsiTheme="minorHAnsi" w:cstheme="minorHAnsi"/>
          <w:color w:val="333333"/>
          <w:w w:val="110"/>
        </w:rPr>
        <w:t>applicant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with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</w:t>
      </w:r>
      <w:r w:rsidRPr="00B70345">
        <w:rPr>
          <w:rFonts w:asciiTheme="minorHAnsi" w:hAnsiTheme="minorHAnsi" w:cstheme="minorHAnsi"/>
          <w:color w:val="333333"/>
          <w:spacing w:val="-8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disability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who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is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unable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use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our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online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tools</w:t>
      </w:r>
      <w:r w:rsidRPr="00B70345">
        <w:rPr>
          <w:rFonts w:asciiTheme="minorHAnsi" w:hAnsiTheme="minorHAnsi" w:cstheme="minorHAnsi"/>
          <w:color w:val="333333"/>
          <w:spacing w:val="-10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to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search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and</w:t>
      </w:r>
      <w:r w:rsidRPr="00B70345">
        <w:rPr>
          <w:rFonts w:asciiTheme="minorHAnsi" w:hAnsiTheme="minorHAnsi" w:cstheme="minorHAnsi"/>
          <w:color w:val="333333"/>
          <w:spacing w:val="-12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apply</w:t>
      </w:r>
      <w:r w:rsidRPr="00B70345">
        <w:rPr>
          <w:rFonts w:asciiTheme="minorHAnsi" w:hAnsiTheme="minorHAnsi" w:cstheme="minorHAnsi"/>
          <w:color w:val="333333"/>
          <w:spacing w:val="-11"/>
          <w:w w:val="110"/>
        </w:rPr>
        <w:t xml:space="preserve"> </w:t>
      </w:r>
      <w:r w:rsidRPr="00B70345">
        <w:rPr>
          <w:rFonts w:asciiTheme="minorHAnsi" w:hAnsiTheme="minorHAnsi" w:cstheme="minorHAnsi"/>
          <w:color w:val="333333"/>
          <w:w w:val="110"/>
        </w:rPr>
        <w:t>for</w:t>
      </w:r>
    </w:p>
    <w:p w14:paraId="64A13B03" w14:textId="77777777" w:rsidR="00DA0B10" w:rsidRPr="00B70345" w:rsidRDefault="00000000">
      <w:pPr>
        <w:pStyle w:val="BodyText"/>
        <w:spacing w:before="2" w:line="244" w:lineRule="auto"/>
        <w:ind w:right="261"/>
        <w:rPr>
          <w:rFonts w:asciiTheme="minorHAnsi" w:hAnsiTheme="minorHAnsi" w:cstheme="minorHAnsi"/>
          <w:b/>
        </w:rPr>
      </w:pPr>
      <w:r w:rsidRPr="00B70345">
        <w:rPr>
          <w:rFonts w:asciiTheme="minorHAnsi" w:hAnsiTheme="minorHAnsi" w:cstheme="minorHAnsi"/>
          <w:color w:val="333333"/>
          <w:w w:val="105"/>
        </w:rPr>
        <w:t xml:space="preserve">jobs, please contact us by calling the Office of Equal Opportunity (OEO) at 617-627-3298 or at </w:t>
      </w:r>
      <w:hyperlink r:id="rId20">
        <w:r w:rsidRPr="00B70345">
          <w:rPr>
            <w:rFonts w:asciiTheme="minorHAnsi" w:hAnsiTheme="minorHAnsi" w:cstheme="minorHAnsi"/>
            <w:color w:val="2477A6"/>
            <w:w w:val="105"/>
            <w:u w:val="single" w:color="2477A6"/>
          </w:rPr>
          <w:t>oeo@tufts.edu</w:t>
        </w:r>
      </w:hyperlink>
      <w:r w:rsidRPr="00B70345">
        <w:rPr>
          <w:rFonts w:asciiTheme="minorHAnsi" w:hAnsiTheme="minorHAnsi" w:cstheme="minorHAnsi"/>
          <w:color w:val="333333"/>
          <w:w w:val="105"/>
        </w:rPr>
        <w:t xml:space="preserve">. Applicants can learn more about requesting reasonable accommodations at </w:t>
      </w:r>
      <w:hyperlink r:id="rId21">
        <w:r w:rsidRPr="00B70345">
          <w:rPr>
            <w:rFonts w:asciiTheme="minorHAnsi" w:hAnsiTheme="minorHAnsi" w:cstheme="minorHAnsi"/>
            <w:b/>
            <w:color w:val="2477A6"/>
            <w:w w:val="105"/>
          </w:rPr>
          <w:t>https://oeo.tufts.edu/</w:t>
        </w:r>
      </w:hyperlink>
    </w:p>
    <w:sectPr w:rsidR="00DA0B10" w:rsidRPr="00B70345">
      <w:footerReference w:type="default" r:id="rId22"/>
      <w:pgSz w:w="12240" w:h="15840"/>
      <w:pgMar w:top="136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7AEA" w14:textId="77777777" w:rsidR="000F0716" w:rsidRDefault="000F0716">
      <w:r>
        <w:separator/>
      </w:r>
    </w:p>
  </w:endnote>
  <w:endnote w:type="continuationSeparator" w:id="0">
    <w:p w14:paraId="1AC988FD" w14:textId="77777777" w:rsidR="000F0716" w:rsidRDefault="000F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A6C2" w14:textId="77777777" w:rsidR="00DA0B10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560DA26" wp14:editId="3F9DA4C5">
              <wp:simplePos x="0" y="0"/>
              <wp:positionH relativeFrom="page">
                <wp:posOffset>6751066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6DF8D" w14:textId="77777777" w:rsidR="00DA0B1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0DA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.6pt;margin-top:730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BczxxzhAAAADwEA&#10;AA8AAAAAAAAAAAAAAAAA6wMAAGRycy9kb3ducmV2LnhtbFBLBQYAAAAABAAEAPMAAAD5BAAAAAA=&#10;" filled="f" stroked="f">
              <v:textbox inset="0,0,0,0">
                <w:txbxContent>
                  <w:p w14:paraId="1DC6DF8D" w14:textId="77777777" w:rsidR="00DA0B1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9781" w14:textId="77777777" w:rsidR="000F0716" w:rsidRDefault="000F0716">
      <w:r>
        <w:separator/>
      </w:r>
    </w:p>
  </w:footnote>
  <w:footnote w:type="continuationSeparator" w:id="0">
    <w:p w14:paraId="1DA4389A" w14:textId="77777777" w:rsidR="000F0716" w:rsidRDefault="000F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10"/>
    <w:rsid w:val="000F0716"/>
    <w:rsid w:val="00B70345"/>
    <w:rsid w:val="00CC7966"/>
    <w:rsid w:val="00D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EDD3"/>
  <w15:docId w15:val="{A2AA067F-711D-4194-8BB6-099DAAFE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med.tufts.edu/pathology-service/" TargetMode="External"/><Relationship Id="rId13" Type="http://schemas.openxmlformats.org/officeDocument/2006/relationships/hyperlink" Target="https://vet.tufts.edu/research" TargetMode="External"/><Relationship Id="rId18" Type="http://schemas.openxmlformats.org/officeDocument/2006/relationships/hyperlink" Target="https://access.tufts.edu/benefi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eo.tufts.edu/" TargetMode="External"/><Relationship Id="rId7" Type="http://schemas.openxmlformats.org/officeDocument/2006/relationships/hyperlink" Target="http://apply.interfolio.com/133109" TargetMode="External"/><Relationship Id="rId12" Type="http://schemas.openxmlformats.org/officeDocument/2006/relationships/hyperlink" Target="https://vet.tufts.edu/comparative-pathology-genomics-shared-resource" TargetMode="External"/><Relationship Id="rId17" Type="http://schemas.openxmlformats.org/officeDocument/2006/relationships/hyperlink" Target="mailto:alastair.cribb@tufts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ly.interfolio.com/133109" TargetMode="External"/><Relationship Id="rId20" Type="http://schemas.openxmlformats.org/officeDocument/2006/relationships/hyperlink" Target="mailto:oeo@tufts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et.tufts.edu/comparative-pathology-genomics-shared-resource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apply.interfolio.com/1331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et.tufts.edu/comparative-pathobiology" TargetMode="External"/><Relationship Id="rId19" Type="http://schemas.openxmlformats.org/officeDocument/2006/relationships/hyperlink" Target="https://oeo.tufts.edu/policies-procedures/non-discriminat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et.tufts.edu/comparative-pathobiology" TargetMode="External"/><Relationship Id="rId14" Type="http://schemas.openxmlformats.org/officeDocument/2006/relationships/hyperlink" Target="https://apply.interfolio.com/1331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6765</Characters>
  <Application>Microsoft Office Word</Application>
  <DocSecurity>0</DocSecurity>
  <Lines>56</Lines>
  <Paragraphs>15</Paragraphs>
  <ScaleCrop>false</ScaleCrop>
  <Company>Tufts University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Stacy</dc:creator>
  <cp:lastModifiedBy>Johnson, Stacy</cp:lastModifiedBy>
  <cp:revision>2</cp:revision>
  <dcterms:created xsi:type="dcterms:W3CDTF">2023-10-12T12:40:00Z</dcterms:created>
  <dcterms:modified xsi:type="dcterms:W3CDTF">2023-10-12T12:40:00Z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for Microsoft 365</vt:lpwstr>
  </property>
</Properties>
</file>